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731510" cy="7251347"/>
            <wp:effectExtent l="0" t="0" r="2540" b="6985"/>
            <wp:docPr id="1" name="Imagen 1" descr="https://html.scribdassets.com/2w11weqpc055yvq9/images/1-5f38bcf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.scribdassets.com/2w11weqpc055yvq9/images/1-5f38bcfb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251347"/>
            <wp:effectExtent l="0" t="0" r="2540" b="6985"/>
            <wp:docPr id="2" name="Imagen 2" descr="https://html.scribdassets.com/2w11weqpc055yvq9/images/2-ad74a05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tml.scribdassets.com/2w11weqpc055yvq9/images/2-ad74a05ef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0DC3" w:rsidRP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0DC3"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  <w:t>The strain of</w:t>
      </w:r>
    </w:p>
    <w:p w:rsidR="00EC0DC3" w:rsidRP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D. acidophila (No. 229)</w:t>
      </w:r>
    </w:p>
    <w:p w:rsidR="00EC0DC3" w:rsidRP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0DC3"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  <w:t>was ob-tained from the Culture Collection of Algae ofDipartimento di Biologia Vegetale, University ofNaples, Italy. Axenic cultures of the alga weregrown in a series of 2.0 1 cylinders with magneticstirrers operating at 120 rpm and were bubbled</w:t>
      </w: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with air enriched with 3 CO,. The light sourceswere fluorescent lamps (Philips TLD 30 W/55).</w:t>
      </w:r>
      <w:r w:rsidRPr="00EC0DC3"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  <w:t>The average photon flux density reaching the cyl-inders was 390 I_LE. rn-‘.</w:t>
      </w:r>
    </w:p>
    <w:p w:rsidR="00EC0DC3" w:rsidRP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SC’.</w:t>
      </w:r>
    </w:p>
    <w:p w:rsidR="00EC0DC3" w:rsidRPr="00EC0DC3" w:rsidRDefault="00EC0DC3" w:rsidP="00EC0DC3">
      <w:pPr>
        <w:shd w:val="clear" w:color="auto" w:fill="E9E9E9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lastRenderedPageBreak/>
        <w:t>The alga was grown</w:t>
      </w:r>
      <w:r w:rsidRPr="00EC0DC3"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  <w:t>in the medium previously described by Albertanoet al. [2]. The cultures were maintained at 23°Cand the pH was maintained at 1.1 by the additionof H,SO,. Growth was monitored by measuringthe absorbance at 550 nm with a Bausch &amp; Lomb</w:t>
      </w: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Spectronic 20 calorimeter. The algae were</w:t>
      </w:r>
      <w:r w:rsidRPr="00EC0DC3">
        <w:rPr>
          <w:rFonts w:eastAsia="Times New Roman" w:cstheme="minorHAnsi"/>
          <w:i/>
          <w:iCs/>
          <w:color w:val="000000"/>
          <w:spacing w:val="-15"/>
          <w:sz w:val="24"/>
          <w:szCs w:val="24"/>
          <w:bdr w:val="none" w:sz="0" w:space="0" w:color="auto" w:frame="1"/>
          <w:lang w:eastAsia="en-GB"/>
        </w:rPr>
        <w:t>harvested at the end of log phase by centrifugationat 4000 rpm for 5 min. After centrifugation, the</w:t>
      </w:r>
      <w:r w:rsidRPr="00EC0DC3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supernatant was discarded and the pellet waswashed twice with 0.3 M NaHCO,. Algae werethen recentrifuged, </w:t>
      </w:r>
    </w:p>
    <w:p w:rsidR="008E2D6B" w:rsidRPr="00EC0DC3" w:rsidRDefault="008E2D6B">
      <w:pPr>
        <w:rPr>
          <w:rFonts w:cstheme="minorHAnsi"/>
          <w:sz w:val="24"/>
          <w:szCs w:val="24"/>
        </w:rPr>
      </w:pPr>
    </w:p>
    <w:sectPr w:rsidR="008E2D6B" w:rsidRPr="00EC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C3"/>
    <w:rsid w:val="008E2D6B"/>
    <w:rsid w:val="00E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EC0DC3"/>
  </w:style>
  <w:style w:type="character" w:customStyle="1" w:styleId="l9">
    <w:name w:val="l9"/>
    <w:basedOn w:val="Fuentedeprrafopredeter"/>
    <w:rsid w:val="00EC0DC3"/>
  </w:style>
  <w:style w:type="character" w:customStyle="1" w:styleId="l">
    <w:name w:val="l"/>
    <w:basedOn w:val="Fuentedeprrafopredeter"/>
    <w:rsid w:val="00EC0DC3"/>
  </w:style>
  <w:style w:type="character" w:customStyle="1" w:styleId="l6">
    <w:name w:val="l6"/>
    <w:basedOn w:val="Fuentedeprrafopredeter"/>
    <w:rsid w:val="00EC0DC3"/>
  </w:style>
  <w:style w:type="character" w:customStyle="1" w:styleId="l8">
    <w:name w:val="l8"/>
    <w:basedOn w:val="Fuentedeprrafopredeter"/>
    <w:rsid w:val="00EC0DC3"/>
  </w:style>
  <w:style w:type="character" w:customStyle="1" w:styleId="l10">
    <w:name w:val="l10"/>
    <w:basedOn w:val="Fuentedeprrafopredeter"/>
    <w:rsid w:val="00EC0DC3"/>
  </w:style>
  <w:style w:type="character" w:customStyle="1" w:styleId="l11">
    <w:name w:val="l11"/>
    <w:basedOn w:val="Fuentedeprrafopredeter"/>
    <w:rsid w:val="00EC0DC3"/>
  </w:style>
  <w:style w:type="character" w:customStyle="1" w:styleId="l7">
    <w:name w:val="l7"/>
    <w:basedOn w:val="Fuentedeprrafopredeter"/>
    <w:rsid w:val="00EC0DC3"/>
  </w:style>
  <w:style w:type="character" w:customStyle="1" w:styleId="l12">
    <w:name w:val="l12"/>
    <w:basedOn w:val="Fuentedeprrafopredeter"/>
    <w:rsid w:val="00EC0DC3"/>
  </w:style>
  <w:style w:type="paragraph" w:styleId="Textodeglobo">
    <w:name w:val="Balloon Text"/>
    <w:basedOn w:val="Normal"/>
    <w:link w:val="TextodegloboCar"/>
    <w:uiPriority w:val="99"/>
    <w:semiHidden/>
    <w:unhideWhenUsed/>
    <w:rsid w:val="00EC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EC0DC3"/>
  </w:style>
  <w:style w:type="character" w:customStyle="1" w:styleId="l9">
    <w:name w:val="l9"/>
    <w:basedOn w:val="Fuentedeprrafopredeter"/>
    <w:rsid w:val="00EC0DC3"/>
  </w:style>
  <w:style w:type="character" w:customStyle="1" w:styleId="l">
    <w:name w:val="l"/>
    <w:basedOn w:val="Fuentedeprrafopredeter"/>
    <w:rsid w:val="00EC0DC3"/>
  </w:style>
  <w:style w:type="character" w:customStyle="1" w:styleId="l6">
    <w:name w:val="l6"/>
    <w:basedOn w:val="Fuentedeprrafopredeter"/>
    <w:rsid w:val="00EC0DC3"/>
  </w:style>
  <w:style w:type="character" w:customStyle="1" w:styleId="l8">
    <w:name w:val="l8"/>
    <w:basedOn w:val="Fuentedeprrafopredeter"/>
    <w:rsid w:val="00EC0DC3"/>
  </w:style>
  <w:style w:type="character" w:customStyle="1" w:styleId="l10">
    <w:name w:val="l10"/>
    <w:basedOn w:val="Fuentedeprrafopredeter"/>
    <w:rsid w:val="00EC0DC3"/>
  </w:style>
  <w:style w:type="character" w:customStyle="1" w:styleId="l11">
    <w:name w:val="l11"/>
    <w:basedOn w:val="Fuentedeprrafopredeter"/>
    <w:rsid w:val="00EC0DC3"/>
  </w:style>
  <w:style w:type="character" w:customStyle="1" w:styleId="l7">
    <w:name w:val="l7"/>
    <w:basedOn w:val="Fuentedeprrafopredeter"/>
    <w:rsid w:val="00EC0DC3"/>
  </w:style>
  <w:style w:type="character" w:customStyle="1" w:styleId="l12">
    <w:name w:val="l12"/>
    <w:basedOn w:val="Fuentedeprrafopredeter"/>
    <w:rsid w:val="00EC0DC3"/>
  </w:style>
  <w:style w:type="paragraph" w:styleId="Textodeglobo">
    <w:name w:val="Balloon Text"/>
    <w:basedOn w:val="Normal"/>
    <w:link w:val="TextodegloboCar"/>
    <w:uiPriority w:val="99"/>
    <w:semiHidden/>
    <w:unhideWhenUsed/>
    <w:rsid w:val="00EC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JCOLL</dc:creator>
  <cp:lastModifiedBy>JCOLL</cp:lastModifiedBy>
  <cp:revision>1</cp:revision>
  <dcterms:created xsi:type="dcterms:W3CDTF">2021-09-27T08:52:00Z</dcterms:created>
  <dcterms:modified xsi:type="dcterms:W3CDTF">2021-09-27T08:55:00Z</dcterms:modified>
</cp:coreProperties>
</file>